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5D7B43" w14:textId="63C14029" w:rsidR="002C00EE" w:rsidRPr="002C00EE" w:rsidRDefault="002C00EE" w:rsidP="002C00EE">
      <w:pPr>
        <w:autoSpaceDE w:val="0"/>
        <w:autoSpaceDN w:val="0"/>
        <w:adjustRightInd w:val="0"/>
        <w:spacing w:line="276" w:lineRule="auto"/>
        <w:ind w:firstLine="567"/>
        <w:jc w:val="both"/>
        <w:rPr>
          <w:rFonts w:asciiTheme="majorBidi" w:hAnsiTheme="majorBidi" w:cstheme="majorBidi"/>
          <w:b/>
          <w:bCs/>
          <w:color w:val="353535"/>
        </w:rPr>
      </w:pPr>
      <w:r w:rsidRPr="002C00EE">
        <w:rPr>
          <w:rFonts w:asciiTheme="majorBidi" w:hAnsiTheme="majorBidi" w:cstheme="majorBidi"/>
          <w:b/>
          <w:bCs/>
          <w:color w:val="353535"/>
        </w:rPr>
        <w:t>LC/MS Metabolomics</w:t>
      </w:r>
    </w:p>
    <w:p w14:paraId="57AC8B20" w14:textId="77777777" w:rsidR="002C00EE" w:rsidRDefault="002C00EE" w:rsidP="002C00EE">
      <w:pPr>
        <w:autoSpaceDE w:val="0"/>
        <w:autoSpaceDN w:val="0"/>
        <w:adjustRightInd w:val="0"/>
        <w:spacing w:line="276" w:lineRule="auto"/>
        <w:jc w:val="both"/>
        <w:rPr>
          <w:rFonts w:asciiTheme="majorBidi" w:hAnsiTheme="majorBidi" w:cstheme="majorBidi"/>
          <w:color w:val="353535"/>
        </w:rPr>
      </w:pPr>
    </w:p>
    <w:p w14:paraId="5A34E93D" w14:textId="3FAEFA59" w:rsidR="00F319E0" w:rsidRPr="002031CF" w:rsidRDefault="002C00EE" w:rsidP="002031CF">
      <w:pPr>
        <w:autoSpaceDE w:val="0"/>
        <w:autoSpaceDN w:val="0"/>
        <w:adjustRightInd w:val="0"/>
        <w:spacing w:line="276" w:lineRule="auto"/>
        <w:ind w:left="567"/>
        <w:jc w:val="both"/>
        <w:rPr>
          <w:rFonts w:asciiTheme="majorBidi" w:hAnsiTheme="majorBidi" w:cstheme="majorBidi"/>
          <w:b/>
          <w:bCs/>
          <w:color w:val="353535"/>
        </w:rPr>
      </w:pPr>
      <w:r w:rsidRPr="00E850FA">
        <w:rPr>
          <w:rFonts w:asciiTheme="majorBidi" w:hAnsiTheme="majorBidi" w:cstheme="majorBidi"/>
          <w:color w:val="353535"/>
        </w:rPr>
        <w:t xml:space="preserve">Metabolic fingerprints were explored using the Waters </w:t>
      </w:r>
      <w:proofErr w:type="spellStart"/>
      <w:r w:rsidRPr="00E850FA">
        <w:rPr>
          <w:rFonts w:asciiTheme="majorBidi" w:hAnsiTheme="majorBidi" w:cstheme="majorBidi"/>
          <w:color w:val="353535"/>
        </w:rPr>
        <w:t>Acquity</w:t>
      </w:r>
      <w:proofErr w:type="spellEnd"/>
      <w:r w:rsidRPr="00E850FA">
        <w:rPr>
          <w:rFonts w:asciiTheme="majorBidi" w:hAnsiTheme="majorBidi" w:cstheme="majorBidi"/>
          <w:color w:val="353535"/>
        </w:rPr>
        <w:t xml:space="preserve"> UPLC system coupled with a </w:t>
      </w:r>
      <w:proofErr w:type="spellStart"/>
      <w:r w:rsidRPr="00E850FA">
        <w:rPr>
          <w:rFonts w:asciiTheme="majorBidi" w:hAnsiTheme="majorBidi" w:cstheme="majorBidi"/>
          <w:color w:val="353535"/>
        </w:rPr>
        <w:t>Xevo</w:t>
      </w:r>
      <w:proofErr w:type="spellEnd"/>
      <w:r w:rsidRPr="00E850FA">
        <w:rPr>
          <w:rFonts w:asciiTheme="majorBidi" w:hAnsiTheme="majorBidi" w:cstheme="majorBidi"/>
          <w:color w:val="353535"/>
        </w:rPr>
        <w:t xml:space="preserve"> G2-S QTOF mass spectrometer equipped with an electrospray ionization source (ESI). The extracted metabolites were chromatographed using an ACQUITY UPLC using </w:t>
      </w:r>
      <w:proofErr w:type="spellStart"/>
      <w:r w:rsidRPr="00E850FA">
        <w:rPr>
          <w:rFonts w:asciiTheme="majorBidi" w:hAnsiTheme="majorBidi" w:cstheme="majorBidi"/>
          <w:color w:val="353535"/>
        </w:rPr>
        <w:t>XSelect</w:t>
      </w:r>
      <w:proofErr w:type="spellEnd"/>
      <w:r w:rsidRPr="00E850FA">
        <w:rPr>
          <w:rFonts w:asciiTheme="majorBidi" w:hAnsiTheme="majorBidi" w:cstheme="majorBidi"/>
          <w:color w:val="353535"/>
        </w:rPr>
        <w:t xml:space="preserve"> </w:t>
      </w:r>
      <w:r w:rsidR="002031CF">
        <w:rPr>
          <w:rFonts w:asciiTheme="majorBidi" w:hAnsiTheme="majorBidi" w:cstheme="majorBidi"/>
          <w:color w:val="353535"/>
        </w:rPr>
        <w:t xml:space="preserve">HSS C18 </w:t>
      </w:r>
      <w:r w:rsidRPr="00E850FA">
        <w:rPr>
          <w:rFonts w:asciiTheme="majorBidi" w:hAnsiTheme="majorBidi" w:cstheme="majorBidi"/>
          <w:color w:val="353535"/>
        </w:rPr>
        <w:t xml:space="preserve">(100×2.1mm 2.5 </w:t>
      </w:r>
      <w:proofErr w:type="spellStart"/>
      <w:r w:rsidRPr="00E850FA">
        <w:rPr>
          <w:rFonts w:asciiTheme="majorBidi" w:hAnsiTheme="majorBidi" w:cstheme="majorBidi"/>
          <w:color w:val="353535"/>
        </w:rPr>
        <w:t>μm</w:t>
      </w:r>
      <w:proofErr w:type="spellEnd"/>
      <w:r w:rsidRPr="00E850FA">
        <w:rPr>
          <w:rFonts w:asciiTheme="majorBidi" w:hAnsiTheme="majorBidi" w:cstheme="majorBidi"/>
          <w:color w:val="353535"/>
        </w:rPr>
        <w:t>) column (Waters Ltd., Elstree, UK), the mobile phase composed of 0.1% formic acid in dH</w:t>
      </w:r>
      <w:r w:rsidRPr="00E850FA">
        <w:rPr>
          <w:rFonts w:asciiTheme="majorBidi" w:hAnsiTheme="majorBidi" w:cstheme="majorBidi"/>
          <w:color w:val="353535"/>
          <w:vertAlign w:val="subscript"/>
        </w:rPr>
        <w:t>2</w:t>
      </w:r>
      <w:r w:rsidRPr="00E850FA">
        <w:rPr>
          <w:rFonts w:asciiTheme="majorBidi" w:hAnsiTheme="majorBidi" w:cstheme="majorBidi"/>
          <w:color w:val="353535"/>
        </w:rPr>
        <w:t xml:space="preserve">O as solvent A, and B consists of 0.1% formic acid in 50% ACN: MeOH. A gradient elution schedule was run as follows:  0-16 min 95- 5% A, 16-19 min 5% A, 19-20 min 5-95% A, 20-22 min 95- 95% A, at 300 µL/min flow rate. MS spectra were acquired under positive and negative electrospray ionization modes (ESI+, ESI-). MS conditions were as follows: source temperature was 150◦C, the </w:t>
      </w:r>
      <w:proofErr w:type="spellStart"/>
      <w:r w:rsidRPr="00E850FA">
        <w:rPr>
          <w:rFonts w:asciiTheme="majorBidi" w:hAnsiTheme="majorBidi" w:cstheme="majorBidi"/>
          <w:color w:val="353535"/>
        </w:rPr>
        <w:t>desolvation</w:t>
      </w:r>
      <w:proofErr w:type="spellEnd"/>
      <w:r w:rsidRPr="00E850FA">
        <w:rPr>
          <w:rFonts w:asciiTheme="majorBidi" w:hAnsiTheme="majorBidi" w:cstheme="majorBidi"/>
          <w:color w:val="353535"/>
        </w:rPr>
        <w:t xml:space="preserve"> temperature was 500◦C (ESI+) or 140 (ESI−), the capillary voltage was 3.20 kV (ESI+) or 3 kV (ESI−), cone voltage was 40 V, </w:t>
      </w:r>
      <w:proofErr w:type="spellStart"/>
      <w:r w:rsidRPr="00E850FA">
        <w:rPr>
          <w:rFonts w:asciiTheme="majorBidi" w:hAnsiTheme="majorBidi" w:cstheme="majorBidi"/>
          <w:color w:val="353535"/>
        </w:rPr>
        <w:t>desolvation</w:t>
      </w:r>
      <w:proofErr w:type="spellEnd"/>
      <w:r w:rsidRPr="00E850FA">
        <w:rPr>
          <w:rFonts w:asciiTheme="majorBidi" w:hAnsiTheme="majorBidi" w:cstheme="majorBidi"/>
          <w:color w:val="353535"/>
        </w:rPr>
        <w:t xml:space="preserve"> gas flow was 800.0 L/h, cone gas flow was 50 L/h. The collision energies of low and high function were set at off and 10 V to 50 V respectively, in MSE mode. The mass spectrometer was calibrated with sodium </w:t>
      </w:r>
      <w:proofErr w:type="spellStart"/>
      <w:r w:rsidRPr="00E850FA">
        <w:rPr>
          <w:rFonts w:asciiTheme="majorBidi" w:hAnsiTheme="majorBidi" w:cstheme="majorBidi"/>
          <w:color w:val="353535"/>
        </w:rPr>
        <w:t>formate</w:t>
      </w:r>
      <w:proofErr w:type="spellEnd"/>
      <w:r w:rsidRPr="00E850FA">
        <w:rPr>
          <w:rFonts w:asciiTheme="majorBidi" w:hAnsiTheme="majorBidi" w:cstheme="majorBidi"/>
          <w:color w:val="353535"/>
        </w:rPr>
        <w:t xml:space="preserve"> in 100–1200 Da. Data were collected with </w:t>
      </w:r>
      <w:proofErr w:type="spellStart"/>
      <w:r w:rsidRPr="00E850FA">
        <w:rPr>
          <w:rFonts w:asciiTheme="majorBidi" w:hAnsiTheme="majorBidi" w:cstheme="majorBidi"/>
          <w:color w:val="353535"/>
        </w:rPr>
        <w:t>Masslynx</w:t>
      </w:r>
      <w:proofErr w:type="spellEnd"/>
      <w:r w:rsidRPr="00E850FA">
        <w:rPr>
          <w:rFonts w:asciiTheme="majorBidi" w:hAnsiTheme="majorBidi" w:cstheme="majorBidi"/>
          <w:color w:val="353535"/>
        </w:rPr>
        <w:t>™ V4.1 workstation (Waters Inc., Milford, Massachusetts, USA) in continuum mode.</w:t>
      </w:r>
    </w:p>
    <w:sectPr w:rsidR="00F319E0" w:rsidRPr="002031C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00EE"/>
    <w:rsid w:val="00031A84"/>
    <w:rsid w:val="00034C14"/>
    <w:rsid w:val="000B7F7D"/>
    <w:rsid w:val="000D030F"/>
    <w:rsid w:val="000F7644"/>
    <w:rsid w:val="001111DD"/>
    <w:rsid w:val="00175649"/>
    <w:rsid w:val="00186CA3"/>
    <w:rsid w:val="001964E7"/>
    <w:rsid w:val="001A068B"/>
    <w:rsid w:val="001D58B6"/>
    <w:rsid w:val="001F28E8"/>
    <w:rsid w:val="00202407"/>
    <w:rsid w:val="002031CC"/>
    <w:rsid w:val="002031CF"/>
    <w:rsid w:val="00225518"/>
    <w:rsid w:val="002C00EE"/>
    <w:rsid w:val="002F213C"/>
    <w:rsid w:val="003315CF"/>
    <w:rsid w:val="003526DB"/>
    <w:rsid w:val="003636FC"/>
    <w:rsid w:val="003A0789"/>
    <w:rsid w:val="003A5EEF"/>
    <w:rsid w:val="003E230D"/>
    <w:rsid w:val="003F063F"/>
    <w:rsid w:val="003F6703"/>
    <w:rsid w:val="00443A10"/>
    <w:rsid w:val="00494182"/>
    <w:rsid w:val="004B674E"/>
    <w:rsid w:val="004C45A1"/>
    <w:rsid w:val="004E543A"/>
    <w:rsid w:val="00535C96"/>
    <w:rsid w:val="00656FFC"/>
    <w:rsid w:val="00662AC0"/>
    <w:rsid w:val="0066546B"/>
    <w:rsid w:val="00673F17"/>
    <w:rsid w:val="0069664F"/>
    <w:rsid w:val="00696997"/>
    <w:rsid w:val="006A4EA3"/>
    <w:rsid w:val="006B147F"/>
    <w:rsid w:val="006D00AE"/>
    <w:rsid w:val="006D418C"/>
    <w:rsid w:val="006E04C2"/>
    <w:rsid w:val="00703227"/>
    <w:rsid w:val="0071213E"/>
    <w:rsid w:val="00752E1E"/>
    <w:rsid w:val="00781426"/>
    <w:rsid w:val="00886D4E"/>
    <w:rsid w:val="008B088A"/>
    <w:rsid w:val="008B2A05"/>
    <w:rsid w:val="008F11A9"/>
    <w:rsid w:val="00906508"/>
    <w:rsid w:val="00933F84"/>
    <w:rsid w:val="00946787"/>
    <w:rsid w:val="009961B9"/>
    <w:rsid w:val="009E177C"/>
    <w:rsid w:val="00A05111"/>
    <w:rsid w:val="00A24746"/>
    <w:rsid w:val="00A430C2"/>
    <w:rsid w:val="00A658B9"/>
    <w:rsid w:val="00A93DEA"/>
    <w:rsid w:val="00AC78E1"/>
    <w:rsid w:val="00B23976"/>
    <w:rsid w:val="00B54D95"/>
    <w:rsid w:val="00B83D2A"/>
    <w:rsid w:val="00B84AB2"/>
    <w:rsid w:val="00BD59F1"/>
    <w:rsid w:val="00BE5408"/>
    <w:rsid w:val="00C32E3C"/>
    <w:rsid w:val="00C40962"/>
    <w:rsid w:val="00C66202"/>
    <w:rsid w:val="00C66B0A"/>
    <w:rsid w:val="00C941DF"/>
    <w:rsid w:val="00CE7451"/>
    <w:rsid w:val="00CF3E0F"/>
    <w:rsid w:val="00D173B3"/>
    <w:rsid w:val="00D84B94"/>
    <w:rsid w:val="00DD6978"/>
    <w:rsid w:val="00DE4A82"/>
    <w:rsid w:val="00E5294E"/>
    <w:rsid w:val="00E5468F"/>
    <w:rsid w:val="00E842EC"/>
    <w:rsid w:val="00EA4660"/>
    <w:rsid w:val="00EF3F58"/>
    <w:rsid w:val="00F319E0"/>
    <w:rsid w:val="00F964E5"/>
    <w:rsid w:val="00FD4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4BD7596"/>
  <w15:chartTrackingRefBased/>
  <w15:docId w15:val="{B1FBF3F8-D677-2D4F-BB2E-80BBE039D9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S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00EE"/>
    <w:rPr>
      <w:rFonts w:ascii="Times New Roman" w:eastAsia="Times New Roman" w:hAnsi="Times New Roman" w:cs="Times New Roman"/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189</Words>
  <Characters>1078</Characters>
  <Application>Microsoft Office Word</Application>
  <DocSecurity>0</DocSecurity>
  <Lines>8</Lines>
  <Paragraphs>2</Paragraphs>
  <ScaleCrop>false</ScaleCrop>
  <Company/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Maha Abdulrahman Al Mogren</dc:creator>
  <cp:keywords/>
  <dc:description/>
  <cp:lastModifiedBy>Maha Abdulrahman Al Mogren</cp:lastModifiedBy>
  <cp:revision>2</cp:revision>
  <dcterms:created xsi:type="dcterms:W3CDTF">2023-05-29T16:47:00Z</dcterms:created>
  <dcterms:modified xsi:type="dcterms:W3CDTF">2023-06-11T05:51:00Z</dcterms:modified>
</cp:coreProperties>
</file>