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D89A" w14:textId="77777777" w:rsidR="000705B6" w:rsidRDefault="000705B6">
      <w:pPr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5 min negative:</w:t>
      </w:r>
    </w:p>
    <w:p w14:paraId="0A159E2C" w14:textId="042BDF08" w:rsidR="00480493" w:rsidRDefault="00CF513B">
      <w:pPr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After sample randomization, 10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μL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of extracts were injected into a Thermo Vanquish UHPLC system (San Jose, CA, USA) and resolved on a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Kinetex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C18 column (150 × 2.1 mm, 1.7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μm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, Phenomenex, Torrance, CA, USA) at 450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μL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/min through a 5 min gradient from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to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100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% organic solvent B (mobile phases: A =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95%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water,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5% acetonitrile,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1 mM ammonium acetate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; B =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95%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acetonitrile,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5% water, 1 mM ammonium acetate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) in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negative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ion mode. Solvent gradient: 0-0.5 min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% B, 0.5-1.1 min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0-100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% B, 1.1-2.75 min hold at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100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% B, 2.75-3 min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100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-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% B, 3-5 min hold at </w:t>
      </w:r>
      <w:r w:rsidR="00997BFA">
        <w:rPr>
          <w:rFonts w:ascii="Arial" w:hAnsi="Arial" w:cs="Arial"/>
          <w:color w:val="000000"/>
          <w:sz w:val="17"/>
          <w:szCs w:val="17"/>
          <w:shd w:val="clear" w:color="auto" w:fill="FFFFFF"/>
        </w:rPr>
        <w:t>0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% B.</w:t>
      </w:r>
    </w:p>
    <w:p w14:paraId="0688EDC3" w14:textId="4A89728C" w:rsidR="000705B6" w:rsidRDefault="000705B6">
      <w:pPr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5 minute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positive:</w:t>
      </w:r>
    </w:p>
    <w:p w14:paraId="208F441E" w14:textId="15FC48E4" w:rsidR="000705B6" w:rsidRDefault="000705B6" w:rsidP="000705B6">
      <w:pPr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After sample randomization, 10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μL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of extracts were injected into a Thermo Vanquish UHPLC system (San Jose, CA, USA) and resolved on a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Kinetex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C18 column (150 × 2.1 mm, 1.7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μm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, Phenomenex, Torrance, CA, USA) at 450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μL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/min through a 5 min gradient from 5 to 95% organic solvent B (mobile phases: A = water, 0.1% formic acid; B = acetonitrile, 0.1% formic acid) in positive ion mode. Solvent gradient: 0-0.5 min 5% B, 0.5-1.1 min 5-95% B, 1.1-2.75 min hold at 95% B, 2.75-3 min 95-5% B, 3-5 min hold at 5% B.</w:t>
      </w:r>
    </w:p>
    <w:p w14:paraId="0A85191D" w14:textId="2F212F8C" w:rsidR="000705B6" w:rsidRDefault="000705B6" w:rsidP="000705B6">
      <w:pPr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14:paraId="2729E8AD" w14:textId="707D7C9D" w:rsidR="000705B6" w:rsidRDefault="000705B6" w:rsidP="000705B6">
      <w:pPr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17 min negative:</w:t>
      </w:r>
    </w:p>
    <w:p w14:paraId="1A841DF6" w14:textId="77777777" w:rsidR="000705B6" w:rsidRPr="00820342" w:rsidRDefault="000705B6" w:rsidP="000705B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After sample randomization, 10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μL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of extracts were injected into a Thermo Vanquish UHPLC system (San Jose, CA, USA) and resolved on a </w:t>
      </w:r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>Waters ACQUITY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HSS T3 2.1 × 150 mm, 1.8 </w:t>
      </w:r>
      <w:proofErr w:type="spellStart"/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>μm</w:t>
      </w:r>
      <w:proofErr w:type="spellEnd"/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at 45 degrees C and sample compartment temperature 7 degrees C </w:t>
      </w:r>
      <w:bookmarkStart w:id="0" w:name="_Hlk106185783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using an </w:t>
      </w:r>
      <w:r w:rsidRPr="00677B45">
        <w:rPr>
          <w:rFonts w:ascii="Arial" w:hAnsi="Arial" w:cs="Arial"/>
          <w:color w:val="000000"/>
          <w:sz w:val="17"/>
          <w:szCs w:val="17"/>
          <w:shd w:val="clear" w:color="auto" w:fill="FFFFFF"/>
        </w:rPr>
        <w:t>aqueous phase (A) of 25% acetonitrile and 5 mM ammonium acetate and a mobile phase (B) of 50% isopropanol, 45% acetonitrile and 5 mM ammonium acetate</w:t>
      </w:r>
      <w:bookmarkEnd w:id="0"/>
      <w:r w:rsidRPr="00677B45">
        <w:rPr>
          <w:rFonts w:ascii="Arial" w:hAnsi="Arial" w:cs="Arial"/>
          <w:color w:val="000000"/>
          <w:sz w:val="17"/>
          <w:szCs w:val="17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The solvent gradient was as follows: 0-1 min 25% B and 0.3 ml/min; 1-2 min 25-50% B and 0.3 mL/min; </w:t>
      </w:r>
      <w:r w:rsidRPr="00975C74">
        <w:rPr>
          <w:rFonts w:ascii="Arial" w:hAnsi="Arial" w:cs="Arial"/>
          <w:color w:val="000000"/>
          <w:sz w:val="17"/>
          <w:szCs w:val="17"/>
          <w:shd w:val="clear" w:color="auto" w:fill="FFFFFF"/>
        </w:rPr>
        <w:t>2–8 min 50–90% B and 0.3 mL/min; 8–10 min 90–99% B and 0.3 mL/min; 10–14 min hold at 99% B and 0.3 mL/min; 14–14.1 min 99–25% B and 0.3 mL/min; 14.1–16.9 min hold at 25% B and 0.4 mL/min; 16.9–17 min hold at 25% B and resume flow of 0.3 mL/min.</w:t>
      </w:r>
    </w:p>
    <w:p w14:paraId="19228C1F" w14:textId="597E2FF2" w:rsidR="000705B6" w:rsidRDefault="000705B6" w:rsidP="000705B6"/>
    <w:p w14:paraId="59023EFD" w14:textId="6DE03757" w:rsidR="000705B6" w:rsidRDefault="000705B6" w:rsidP="000705B6">
      <w:r>
        <w:t>15 min positive:</w:t>
      </w:r>
    </w:p>
    <w:p w14:paraId="6CB59767" w14:textId="77777777" w:rsidR="000705B6" w:rsidRPr="00B923A1" w:rsidRDefault="000705B6" w:rsidP="000705B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After sample randomization, 10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μL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of extracts were injected into a Thermo Vanquish UHPLC system (San Jose, CA, USA) and resolved on a </w:t>
      </w:r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>Waters ACQUITY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HSS T3 2.1 × 150 mm, 1.8 </w:t>
      </w:r>
      <w:proofErr w:type="spellStart"/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>μm</w:t>
      </w:r>
      <w:proofErr w:type="spellEnd"/>
      <w:r w:rsidRPr="00820342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at 45 degrees C and sample compartment temperature 7 degrees C and using an </w:t>
      </w:r>
      <w:r w:rsidRPr="00677B45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aqueous phase (A) of 25% acetonitrile and 5 mM ammonium acetate and a mobile phase (B) of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9</w:t>
      </w:r>
      <w:r w:rsidRPr="00677B45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0% isopropanol,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10</w:t>
      </w:r>
      <w:r w:rsidRPr="00677B45">
        <w:rPr>
          <w:rFonts w:ascii="Arial" w:hAnsi="Arial" w:cs="Arial"/>
          <w:color w:val="000000"/>
          <w:sz w:val="17"/>
          <w:szCs w:val="17"/>
          <w:shd w:val="clear" w:color="auto" w:fill="FFFFFF"/>
        </w:rPr>
        <w:t>% acetonitrile and 5 mM ammonium acetate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. The solvent gradient was as follows: </w:t>
      </w:r>
      <w:r w:rsidRPr="00B923A1">
        <w:rPr>
          <w:rFonts w:ascii="Arial" w:hAnsi="Arial" w:cs="Arial"/>
          <w:color w:val="000000"/>
          <w:sz w:val="17"/>
          <w:szCs w:val="17"/>
          <w:shd w:val="clear" w:color="auto" w:fill="FFFFFF"/>
        </w:rPr>
        <w:t>0–10 min 30–100% B and 0.325 mL/min; 10–12 min 100%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r w:rsidRPr="00B923A1">
        <w:rPr>
          <w:rFonts w:ascii="Arial" w:hAnsi="Arial" w:cs="Arial"/>
          <w:color w:val="000000"/>
          <w:sz w:val="17"/>
          <w:szCs w:val="17"/>
          <w:shd w:val="clear" w:color="auto" w:fill="FFFFFF"/>
        </w:rPr>
        <w:t>B and 0.325 mL/min; 12–12.5 min 100–30% B and 0.4 mL/min; 12.5–14.9 min 30% B and 0.4 mL/min; 14.9–15 min 30% B and 0.325 mL/min.</w:t>
      </w:r>
    </w:p>
    <w:p w14:paraId="4DB7F60C" w14:textId="77777777" w:rsidR="000705B6" w:rsidRDefault="000705B6" w:rsidP="000705B6"/>
    <w:p w14:paraId="3F1B977C" w14:textId="77777777" w:rsidR="000705B6" w:rsidRDefault="000705B6"/>
    <w:sectPr w:rsidR="00070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3B"/>
    <w:rsid w:val="000705B6"/>
    <w:rsid w:val="001867A2"/>
    <w:rsid w:val="006749AA"/>
    <w:rsid w:val="00997BFA"/>
    <w:rsid w:val="00CF513B"/>
    <w:rsid w:val="00F6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C0DCD"/>
  <w15:chartTrackingRefBased/>
  <w15:docId w15:val="{69B84549-1A98-4385-8374-7B739EFED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Haines, Julie R</dc:creator>
  <cp:keywords/>
  <dc:description/>
  <cp:lastModifiedBy>Haines, Julie R</cp:lastModifiedBy>
  <cp:revision>2</cp:revision>
  <dcterms:created xsi:type="dcterms:W3CDTF">2022-06-15T17:45:00Z</dcterms:created>
  <dcterms:modified xsi:type="dcterms:W3CDTF">2022-06-15T17:45:00Z</dcterms:modified>
</cp:coreProperties>
</file>