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07" w:rsidRDefault="00136F07" w:rsidP="007E2E7B">
      <w:pPr>
        <w:autoSpaceDE w:val="0"/>
        <w:autoSpaceDN w:val="0"/>
        <w:adjustRightInd w:val="0"/>
        <w:spacing w:after="0" w:line="240" w:lineRule="auto"/>
        <w:rPr>
          <w:rFonts w:ascii="Segoe UI" w:hAnsi="Segoe UI" w:cs="Segoe UI"/>
          <w:sz w:val="18"/>
          <w:szCs w:val="18"/>
        </w:rPr>
      </w:pPr>
      <w:r>
        <w:rPr>
          <w:rFonts w:cs="Calibri"/>
          <w:b/>
          <w:sz w:val="20"/>
          <w:szCs w:val="20"/>
        </w:rPr>
        <w:t xml:space="preserve">Paper Reference: </w:t>
      </w:r>
      <w:r>
        <w:rPr>
          <w:rFonts w:ascii="Segoe UI" w:hAnsi="Segoe UI" w:cs="Segoe UI"/>
          <w:sz w:val="18"/>
          <w:szCs w:val="18"/>
        </w:rPr>
        <w:t xml:space="preserve">Gaikwad, N. W. (2013) Ultra performance liquid chromatography-tandem mass spectrometry method for profiling of steroid metabolome in human tissue, </w:t>
      </w:r>
      <w:r>
        <w:rPr>
          <w:rFonts w:ascii="Segoe UI" w:hAnsi="Segoe UI" w:cs="Segoe UI"/>
          <w:i/>
          <w:iCs/>
          <w:sz w:val="18"/>
          <w:szCs w:val="18"/>
        </w:rPr>
        <w:t xml:space="preserve">Anal </w:t>
      </w:r>
      <w:proofErr w:type="spellStart"/>
      <w:r>
        <w:rPr>
          <w:rFonts w:ascii="Segoe UI" w:hAnsi="Segoe UI" w:cs="Segoe UI"/>
          <w:i/>
          <w:iCs/>
          <w:sz w:val="18"/>
          <w:szCs w:val="18"/>
        </w:rPr>
        <w:t>Chem</w:t>
      </w:r>
      <w:proofErr w:type="spellEnd"/>
      <w:r>
        <w:rPr>
          <w:rFonts w:ascii="Segoe UI" w:hAnsi="Segoe UI" w:cs="Segoe UI"/>
          <w:sz w:val="18"/>
          <w:szCs w:val="18"/>
        </w:rPr>
        <w:t xml:space="preserve"> </w:t>
      </w:r>
      <w:r>
        <w:rPr>
          <w:rFonts w:ascii="Segoe UI" w:hAnsi="Segoe UI" w:cs="Segoe UI"/>
          <w:i/>
          <w:iCs/>
          <w:sz w:val="18"/>
          <w:szCs w:val="18"/>
        </w:rPr>
        <w:t>85</w:t>
      </w:r>
      <w:r>
        <w:rPr>
          <w:rFonts w:ascii="Segoe UI" w:hAnsi="Segoe UI" w:cs="Segoe UI"/>
          <w:sz w:val="18"/>
          <w:szCs w:val="18"/>
        </w:rPr>
        <w:t>, 4951-4960.</w:t>
      </w:r>
    </w:p>
    <w:p w:rsidR="00136F07" w:rsidRDefault="00136F07" w:rsidP="007E2E7B">
      <w:pPr>
        <w:autoSpaceDE w:val="0"/>
        <w:autoSpaceDN w:val="0"/>
        <w:adjustRightInd w:val="0"/>
        <w:spacing w:after="0" w:line="240" w:lineRule="auto"/>
        <w:rPr>
          <w:rFonts w:cs="Calibri"/>
          <w:b/>
          <w:sz w:val="20"/>
          <w:szCs w:val="20"/>
        </w:rPr>
      </w:pPr>
    </w:p>
    <w:p w:rsidR="00136F07" w:rsidRDefault="00136F07" w:rsidP="007E2E7B">
      <w:pPr>
        <w:autoSpaceDE w:val="0"/>
        <w:autoSpaceDN w:val="0"/>
        <w:adjustRightInd w:val="0"/>
        <w:spacing w:after="0" w:line="240" w:lineRule="auto"/>
        <w:rPr>
          <w:rFonts w:cs="Calibri"/>
          <w:b/>
          <w:sz w:val="20"/>
          <w:szCs w:val="20"/>
        </w:rPr>
      </w:pPr>
    </w:p>
    <w:p w:rsidR="007E2E7B" w:rsidRPr="007E2E7B" w:rsidRDefault="007E2E7B" w:rsidP="007E2E7B">
      <w:pPr>
        <w:autoSpaceDE w:val="0"/>
        <w:autoSpaceDN w:val="0"/>
        <w:adjustRightInd w:val="0"/>
        <w:spacing w:after="0" w:line="240" w:lineRule="auto"/>
        <w:rPr>
          <w:rFonts w:cs="Calibri"/>
          <w:b/>
          <w:sz w:val="20"/>
          <w:szCs w:val="20"/>
        </w:rPr>
      </w:pPr>
      <w:r w:rsidRPr="007E2E7B">
        <w:rPr>
          <w:rFonts w:cs="Calibri"/>
          <w:b/>
          <w:sz w:val="20"/>
          <w:szCs w:val="20"/>
        </w:rPr>
        <w:t>MS, MS/MS, and UPLC-MS/MS Analysis of Steroids</w:t>
      </w:r>
      <w:r w:rsidR="00D169E9">
        <w:rPr>
          <w:rFonts w:cs="Calibri"/>
          <w:b/>
          <w:sz w:val="20"/>
          <w:szCs w:val="20"/>
        </w:rPr>
        <w:t>:</w:t>
      </w:r>
      <w:r w:rsidRPr="007E2E7B">
        <w:rPr>
          <w:rFonts w:cs="Calibri"/>
          <w:b/>
          <w:sz w:val="20"/>
          <w:szCs w:val="20"/>
        </w:rPr>
        <w:t xml:space="preserve"> </w:t>
      </w:r>
    </w:p>
    <w:p w:rsidR="00184134" w:rsidRPr="007E2E7B" w:rsidRDefault="007E2E7B" w:rsidP="007E2E7B">
      <w:pPr>
        <w:autoSpaceDE w:val="0"/>
        <w:autoSpaceDN w:val="0"/>
        <w:adjustRightInd w:val="0"/>
        <w:spacing w:after="0" w:line="240" w:lineRule="auto"/>
        <w:rPr>
          <w:rFonts w:cs="Calibri"/>
          <w:sz w:val="20"/>
          <w:szCs w:val="20"/>
        </w:rPr>
      </w:pPr>
      <w:r w:rsidRPr="007E2E7B">
        <w:rPr>
          <w:rFonts w:cs="Calibri"/>
          <w:sz w:val="20"/>
          <w:szCs w:val="20"/>
        </w:rPr>
        <w:t xml:space="preserve">A </w:t>
      </w:r>
      <w:proofErr w:type="spellStart"/>
      <w:r w:rsidRPr="007E2E7B">
        <w:rPr>
          <w:rFonts w:cs="Calibri"/>
          <w:sz w:val="20"/>
          <w:szCs w:val="20"/>
        </w:rPr>
        <w:t>Xevo</w:t>
      </w:r>
      <w:proofErr w:type="spellEnd"/>
      <w:r w:rsidRPr="007E2E7B">
        <w:rPr>
          <w:rFonts w:cs="Calibri"/>
          <w:sz w:val="20"/>
          <w:szCs w:val="20"/>
        </w:rPr>
        <w:t xml:space="preserve">-TQ triple quadruple mass spectrometer (Waters, Milford, MA, USA) recorded MS and MS/MS spectra using electro spray ionization (ESI) in positive ion (PI) and negative ion (NI) mode, capillary voltage of 3.0 kV, extractor cone voltage of 3 V, and detector voltage of 650 V. Cone gas flow was set at 50 L/h, and </w:t>
      </w:r>
      <w:proofErr w:type="spellStart"/>
      <w:r w:rsidRPr="007E2E7B">
        <w:rPr>
          <w:rFonts w:cs="Calibri"/>
          <w:sz w:val="20"/>
          <w:szCs w:val="20"/>
        </w:rPr>
        <w:t>desolvation</w:t>
      </w:r>
      <w:proofErr w:type="spellEnd"/>
      <w:r w:rsidRPr="007E2E7B">
        <w:rPr>
          <w:rFonts w:cs="Calibri"/>
          <w:sz w:val="20"/>
          <w:szCs w:val="20"/>
        </w:rPr>
        <w:t xml:space="preserve"> gas flow was maintained at 600 L/h. Source temperature and </w:t>
      </w:r>
      <w:proofErr w:type="spellStart"/>
      <w:r w:rsidRPr="007E2E7B">
        <w:rPr>
          <w:rFonts w:cs="Calibri"/>
          <w:sz w:val="20"/>
          <w:szCs w:val="20"/>
        </w:rPr>
        <w:t>desolvation</w:t>
      </w:r>
      <w:proofErr w:type="spellEnd"/>
      <w:r w:rsidRPr="007E2E7B">
        <w:rPr>
          <w:rFonts w:cs="Calibri"/>
          <w:sz w:val="20"/>
          <w:szCs w:val="20"/>
        </w:rPr>
        <w:t xml:space="preserve"> temperatures were set at 150 and 350 °C, respectively. The collision energy was varied to optimize daughter ions. The acquisition range was 20−500 Da. The test samples (compounds 1−101) at 5 </w:t>
      </w:r>
      <w:proofErr w:type="spellStart"/>
      <w:r w:rsidRPr="007E2E7B">
        <w:rPr>
          <w:rFonts w:cs="Calibri"/>
          <w:sz w:val="20"/>
          <w:szCs w:val="20"/>
        </w:rPr>
        <w:t>μg</w:t>
      </w:r>
      <w:proofErr w:type="spellEnd"/>
      <w:r w:rsidRPr="007E2E7B">
        <w:rPr>
          <w:rFonts w:cs="Calibri"/>
          <w:sz w:val="20"/>
          <w:szCs w:val="20"/>
        </w:rPr>
        <w:t>/</w:t>
      </w:r>
      <w:proofErr w:type="spellStart"/>
      <w:r w:rsidRPr="007E2E7B">
        <w:rPr>
          <w:rFonts w:cs="Calibri"/>
          <w:sz w:val="20"/>
          <w:szCs w:val="20"/>
        </w:rPr>
        <w:t>mL</w:t>
      </w:r>
      <w:proofErr w:type="spellEnd"/>
      <w:r w:rsidRPr="007E2E7B">
        <w:rPr>
          <w:rFonts w:cs="Calibri"/>
          <w:sz w:val="20"/>
          <w:szCs w:val="20"/>
        </w:rPr>
        <w:t xml:space="preserve"> were introduced to the source at a flow rate of 5 </w:t>
      </w:r>
      <w:proofErr w:type="spellStart"/>
      <w:r w:rsidRPr="007E2E7B">
        <w:rPr>
          <w:rFonts w:cs="Calibri"/>
          <w:sz w:val="20"/>
          <w:szCs w:val="20"/>
        </w:rPr>
        <w:t>μL</w:t>
      </w:r>
      <w:proofErr w:type="spellEnd"/>
      <w:r w:rsidRPr="007E2E7B">
        <w:rPr>
          <w:rFonts w:cs="Calibri"/>
          <w:sz w:val="20"/>
          <w:szCs w:val="20"/>
        </w:rPr>
        <w:t xml:space="preserve">/min by using </w:t>
      </w:r>
      <w:proofErr w:type="spellStart"/>
      <w:r w:rsidRPr="007E2E7B">
        <w:rPr>
          <w:rFonts w:cs="Calibri"/>
          <w:sz w:val="20"/>
          <w:szCs w:val="20"/>
        </w:rPr>
        <w:t>acetonitrile</w:t>
      </w:r>
      <w:proofErr w:type="spellEnd"/>
      <w:r w:rsidRPr="007E2E7B">
        <w:rPr>
          <w:rFonts w:cs="Calibri"/>
          <w:sz w:val="20"/>
          <w:szCs w:val="20"/>
        </w:rPr>
        <w:t xml:space="preserve">/water (1:1) and 0.1% formic acid mixture as the carrier solution, and mass spectra were recorded. The masses of parent ion and daughter ions were obtained in the MS and MS/MS operations. MS/MS parameters were further used in the multiple </w:t>
      </w:r>
      <w:proofErr w:type="gramStart"/>
      <w:r w:rsidRPr="007E2E7B">
        <w:rPr>
          <w:rFonts w:cs="Calibri"/>
          <w:sz w:val="20"/>
          <w:szCs w:val="20"/>
        </w:rPr>
        <w:t>reaction</w:t>
      </w:r>
      <w:proofErr w:type="gramEnd"/>
      <w:r w:rsidRPr="007E2E7B">
        <w:rPr>
          <w:rFonts w:cs="Calibri"/>
          <w:sz w:val="20"/>
          <w:szCs w:val="20"/>
        </w:rPr>
        <w:t xml:space="preserve"> monitoring (MRM) method for UPLC/MS/MS operation. </w:t>
      </w:r>
      <w:r>
        <w:rPr>
          <w:rFonts w:cs="Calibri"/>
          <w:sz w:val="20"/>
          <w:szCs w:val="20"/>
        </w:rPr>
        <w:t xml:space="preserve">Analytical </w:t>
      </w:r>
      <w:r w:rsidRPr="007E2E7B">
        <w:rPr>
          <w:rFonts w:cs="Calibri"/>
          <w:sz w:val="20"/>
          <w:szCs w:val="20"/>
        </w:rPr>
        <w:t>separations of the mixture of 101 standards were</w:t>
      </w:r>
      <w:r>
        <w:rPr>
          <w:rFonts w:cs="Calibri"/>
          <w:sz w:val="20"/>
          <w:szCs w:val="20"/>
        </w:rPr>
        <w:t xml:space="preserve"> </w:t>
      </w:r>
      <w:r w:rsidRPr="007E2E7B">
        <w:rPr>
          <w:rFonts w:cs="Calibri"/>
          <w:sz w:val="20"/>
          <w:szCs w:val="20"/>
        </w:rPr>
        <w:t xml:space="preserve">conducted on the UPLC system using an </w:t>
      </w:r>
      <w:proofErr w:type="spellStart"/>
      <w:r w:rsidRPr="007E2E7B">
        <w:rPr>
          <w:rFonts w:cs="Calibri"/>
          <w:sz w:val="20"/>
          <w:szCs w:val="20"/>
        </w:rPr>
        <w:t>Acquity</w:t>
      </w:r>
      <w:proofErr w:type="spellEnd"/>
      <w:r w:rsidRPr="007E2E7B">
        <w:rPr>
          <w:rFonts w:cs="Calibri"/>
          <w:sz w:val="20"/>
          <w:szCs w:val="20"/>
        </w:rPr>
        <w:t xml:space="preserve"> UPLC HSS T3 1.8 </w:t>
      </w:r>
      <w:proofErr w:type="spellStart"/>
      <w:r w:rsidRPr="007E2E7B">
        <w:rPr>
          <w:rFonts w:cs="Calibri"/>
          <w:sz w:val="20"/>
          <w:szCs w:val="20"/>
        </w:rPr>
        <w:t>μm</w:t>
      </w:r>
      <w:proofErr w:type="spellEnd"/>
      <w:r w:rsidRPr="007E2E7B">
        <w:rPr>
          <w:rFonts w:cs="Calibri"/>
          <w:sz w:val="20"/>
          <w:szCs w:val="20"/>
        </w:rPr>
        <w:t xml:space="preserve"> 1 × 150 mm analytical column kept at 50 °C and at a flow rate of 0.15 </w:t>
      </w:r>
      <w:proofErr w:type="spellStart"/>
      <w:r w:rsidRPr="007E2E7B">
        <w:rPr>
          <w:rFonts w:cs="Calibri"/>
          <w:sz w:val="20"/>
          <w:szCs w:val="20"/>
        </w:rPr>
        <w:t>mL</w:t>
      </w:r>
      <w:proofErr w:type="spellEnd"/>
      <w:r w:rsidRPr="007E2E7B">
        <w:rPr>
          <w:rFonts w:cs="Calibri"/>
          <w:sz w:val="20"/>
          <w:szCs w:val="20"/>
        </w:rPr>
        <w:t>/min. The gradient started with 100% A (0.1% formic acid in H</w:t>
      </w:r>
      <w:r w:rsidRPr="007E2E7B">
        <w:rPr>
          <w:rFonts w:cs="Calibri"/>
          <w:sz w:val="13"/>
          <w:szCs w:val="13"/>
        </w:rPr>
        <w:t>2</w:t>
      </w:r>
      <w:r w:rsidRPr="007E2E7B">
        <w:rPr>
          <w:rFonts w:cs="Calibri"/>
          <w:sz w:val="20"/>
          <w:szCs w:val="20"/>
        </w:rPr>
        <w:t>O) and 0% B (0.1% formic acid in CH</w:t>
      </w:r>
      <w:r w:rsidRPr="007E2E7B">
        <w:rPr>
          <w:rFonts w:cs="Calibri"/>
          <w:sz w:val="13"/>
          <w:szCs w:val="13"/>
        </w:rPr>
        <w:t>3</w:t>
      </w:r>
      <w:r w:rsidRPr="007E2E7B">
        <w:rPr>
          <w:rFonts w:cs="Calibri"/>
          <w:sz w:val="20"/>
          <w:szCs w:val="20"/>
        </w:rPr>
        <w:t xml:space="preserve">CN), after 2 min, changed to 80% </w:t>
      </w:r>
      <w:proofErr w:type="gramStart"/>
      <w:r w:rsidRPr="007E2E7B">
        <w:rPr>
          <w:rFonts w:cs="Calibri"/>
          <w:sz w:val="20"/>
          <w:szCs w:val="20"/>
        </w:rPr>
        <w:t>A</w:t>
      </w:r>
      <w:proofErr w:type="gramEnd"/>
      <w:r w:rsidRPr="007E2E7B">
        <w:rPr>
          <w:rFonts w:cs="Calibri"/>
          <w:sz w:val="20"/>
          <w:szCs w:val="20"/>
        </w:rPr>
        <w:t xml:space="preserve"> over 2 min, and then</w:t>
      </w:r>
      <w:r>
        <w:rPr>
          <w:rFonts w:cs="Calibri"/>
          <w:sz w:val="20"/>
          <w:szCs w:val="20"/>
        </w:rPr>
        <w:t xml:space="preserve"> </w:t>
      </w:r>
      <w:r w:rsidRPr="007E2E7B">
        <w:rPr>
          <w:rFonts w:cs="Calibri"/>
          <w:sz w:val="20"/>
          <w:szCs w:val="20"/>
        </w:rPr>
        <w:t xml:space="preserve">45% A over 5 min, followed by 20% A in 2 min. Finally, over 1 min, it was changed to the original 100% A, resulting in a total separation time of 12 min. The </w:t>
      </w:r>
      <w:proofErr w:type="spellStart"/>
      <w:r w:rsidRPr="007E2E7B">
        <w:rPr>
          <w:rFonts w:cs="Calibri"/>
          <w:sz w:val="20"/>
          <w:szCs w:val="20"/>
        </w:rPr>
        <w:t>elutions</w:t>
      </w:r>
      <w:proofErr w:type="spellEnd"/>
      <w:r w:rsidRPr="007E2E7B">
        <w:rPr>
          <w:rFonts w:cs="Calibri"/>
          <w:sz w:val="20"/>
          <w:szCs w:val="20"/>
        </w:rPr>
        <w:t xml:space="preserve"> from the UPLC column were introduced to the mass </w:t>
      </w:r>
      <w:proofErr w:type="gramStart"/>
      <w:r w:rsidRPr="007E2E7B">
        <w:rPr>
          <w:rFonts w:cs="Calibri"/>
          <w:sz w:val="20"/>
          <w:szCs w:val="20"/>
        </w:rPr>
        <w:t>spectrometer</w:t>
      </w:r>
      <w:proofErr w:type="gramEnd"/>
      <w:r w:rsidRPr="007E2E7B">
        <w:rPr>
          <w:rFonts w:cs="Calibri"/>
          <w:sz w:val="20"/>
          <w:szCs w:val="20"/>
        </w:rPr>
        <w:t xml:space="preserve">, and resulting data were analyzed and processed using </w:t>
      </w:r>
      <w:proofErr w:type="spellStart"/>
      <w:r w:rsidRPr="007E2E7B">
        <w:rPr>
          <w:rFonts w:cs="Calibri"/>
          <w:sz w:val="20"/>
          <w:szCs w:val="20"/>
        </w:rPr>
        <w:t>MassLynx</w:t>
      </w:r>
      <w:proofErr w:type="spellEnd"/>
      <w:r w:rsidRPr="007E2E7B">
        <w:rPr>
          <w:rFonts w:cs="Calibri"/>
          <w:sz w:val="20"/>
          <w:szCs w:val="20"/>
        </w:rPr>
        <w:t xml:space="preserve"> 4.1 software.</w:t>
      </w:r>
    </w:p>
    <w:p w:rsidR="007E2E7B" w:rsidRPr="007E2E7B" w:rsidRDefault="007E2E7B" w:rsidP="007E2E7B">
      <w:pPr>
        <w:autoSpaceDE w:val="0"/>
        <w:autoSpaceDN w:val="0"/>
        <w:adjustRightInd w:val="0"/>
        <w:spacing w:after="0" w:line="240" w:lineRule="auto"/>
        <w:rPr>
          <w:rFonts w:cs="Calibri"/>
          <w:sz w:val="20"/>
          <w:szCs w:val="20"/>
        </w:rPr>
      </w:pPr>
    </w:p>
    <w:p w:rsidR="007E2E7B" w:rsidRPr="007E2E7B" w:rsidRDefault="007E2E7B" w:rsidP="007E2E7B">
      <w:pPr>
        <w:autoSpaceDE w:val="0"/>
        <w:autoSpaceDN w:val="0"/>
        <w:adjustRightInd w:val="0"/>
        <w:spacing w:after="0" w:line="240" w:lineRule="auto"/>
        <w:rPr>
          <w:rFonts w:cs="Calibri"/>
          <w:sz w:val="20"/>
          <w:szCs w:val="20"/>
        </w:rPr>
      </w:pPr>
    </w:p>
    <w:p w:rsidR="007E2E7B" w:rsidRPr="007E2E7B" w:rsidRDefault="007E2E7B" w:rsidP="007E2E7B">
      <w:pPr>
        <w:autoSpaceDE w:val="0"/>
        <w:autoSpaceDN w:val="0"/>
        <w:adjustRightInd w:val="0"/>
        <w:spacing w:after="0" w:line="240" w:lineRule="auto"/>
        <w:rPr>
          <w:rFonts w:cs="Calibri"/>
          <w:b/>
          <w:sz w:val="20"/>
          <w:szCs w:val="20"/>
        </w:rPr>
      </w:pPr>
      <w:r w:rsidRPr="007E2E7B">
        <w:rPr>
          <w:rFonts w:cs="Calibri"/>
          <w:b/>
          <w:sz w:val="20"/>
          <w:szCs w:val="20"/>
        </w:rPr>
        <w:t>Sampl</w:t>
      </w:r>
      <w:r w:rsidR="00D169E9">
        <w:rPr>
          <w:rFonts w:cs="Calibri"/>
          <w:b/>
          <w:sz w:val="20"/>
          <w:szCs w:val="20"/>
        </w:rPr>
        <w:t>e Preparation and Analysis:</w:t>
      </w:r>
    </w:p>
    <w:p w:rsidR="007E2E7B" w:rsidRPr="007E2E7B" w:rsidRDefault="007E2E7B" w:rsidP="007E2E7B">
      <w:pPr>
        <w:autoSpaceDE w:val="0"/>
        <w:autoSpaceDN w:val="0"/>
        <w:adjustRightInd w:val="0"/>
        <w:spacing w:after="0" w:line="240" w:lineRule="auto"/>
        <w:rPr>
          <w:rFonts w:cs="Calibri"/>
          <w:sz w:val="20"/>
          <w:szCs w:val="20"/>
        </w:rPr>
      </w:pPr>
      <w:r w:rsidRPr="007E2E7B">
        <w:rPr>
          <w:rFonts w:cs="Calibri"/>
          <w:sz w:val="20"/>
          <w:szCs w:val="20"/>
        </w:rPr>
        <w:t xml:space="preserve">Weighed (100 mg) breast tissue samples were ground and suspended in 4 </w:t>
      </w:r>
      <w:proofErr w:type="spellStart"/>
      <w:r w:rsidRPr="007E2E7B">
        <w:rPr>
          <w:rFonts w:cs="Calibri"/>
          <w:sz w:val="20"/>
          <w:szCs w:val="20"/>
        </w:rPr>
        <w:t>mL</w:t>
      </w:r>
      <w:proofErr w:type="spellEnd"/>
      <w:r w:rsidRPr="007E2E7B">
        <w:rPr>
          <w:rFonts w:cs="Calibri"/>
          <w:sz w:val="20"/>
          <w:szCs w:val="20"/>
        </w:rPr>
        <w:t xml:space="preserve"> of a 1:1 water/methanol mixture. The suspension was homogenized, and the resulting homogenate was cooled on ice. The precipitated material was removed by centrifuging at high speed for 5 min, and the supernatant was removed and evaporated in a </w:t>
      </w:r>
      <w:proofErr w:type="spellStart"/>
      <w:r w:rsidRPr="007E2E7B">
        <w:rPr>
          <w:rFonts w:cs="Calibri"/>
          <w:sz w:val="20"/>
          <w:szCs w:val="20"/>
        </w:rPr>
        <w:t>SpeedVaac</w:t>
      </w:r>
      <w:proofErr w:type="spellEnd"/>
      <w:r w:rsidRPr="007E2E7B">
        <w:rPr>
          <w:rFonts w:cs="Calibri"/>
          <w:sz w:val="20"/>
          <w:szCs w:val="20"/>
        </w:rPr>
        <w:t xml:space="preserve"> (</w:t>
      </w:r>
      <w:proofErr w:type="spellStart"/>
      <w:r w:rsidRPr="007E2E7B">
        <w:rPr>
          <w:rFonts w:cs="Calibri"/>
          <w:sz w:val="20"/>
          <w:szCs w:val="20"/>
        </w:rPr>
        <w:t>Labconco</w:t>
      </w:r>
      <w:proofErr w:type="spellEnd"/>
      <w:r w:rsidRPr="007E2E7B">
        <w:rPr>
          <w:rFonts w:cs="Calibri"/>
          <w:sz w:val="20"/>
          <w:szCs w:val="20"/>
        </w:rPr>
        <w:t xml:space="preserve"> Inc.) followed by </w:t>
      </w:r>
      <w:proofErr w:type="spellStart"/>
      <w:r w:rsidRPr="007E2E7B">
        <w:rPr>
          <w:rFonts w:cs="Calibri"/>
          <w:sz w:val="20"/>
          <w:szCs w:val="20"/>
        </w:rPr>
        <w:t>lyophilizer</w:t>
      </w:r>
      <w:proofErr w:type="spellEnd"/>
      <w:r w:rsidRPr="007E2E7B">
        <w:rPr>
          <w:rFonts w:cs="Calibri"/>
          <w:sz w:val="20"/>
          <w:szCs w:val="20"/>
        </w:rPr>
        <w:t xml:space="preserve"> (</w:t>
      </w:r>
      <w:proofErr w:type="spellStart"/>
      <w:r w:rsidRPr="007E2E7B">
        <w:rPr>
          <w:rFonts w:cs="Calibri"/>
          <w:sz w:val="20"/>
          <w:szCs w:val="20"/>
        </w:rPr>
        <w:t>Labconco</w:t>
      </w:r>
      <w:proofErr w:type="spellEnd"/>
      <w:r w:rsidRPr="007E2E7B">
        <w:rPr>
          <w:rFonts w:cs="Calibri"/>
          <w:sz w:val="20"/>
          <w:szCs w:val="20"/>
        </w:rPr>
        <w:t xml:space="preserve"> Inc.). The residue was suspended in 150 </w:t>
      </w:r>
      <w:proofErr w:type="spellStart"/>
      <w:r w:rsidRPr="007E2E7B">
        <w:rPr>
          <w:rFonts w:cs="Calibri"/>
          <w:sz w:val="20"/>
          <w:szCs w:val="20"/>
        </w:rPr>
        <w:t>μL</w:t>
      </w:r>
      <w:proofErr w:type="spellEnd"/>
      <w:r w:rsidRPr="007E2E7B">
        <w:rPr>
          <w:rFonts w:cs="Calibri"/>
          <w:sz w:val="20"/>
          <w:szCs w:val="20"/>
        </w:rPr>
        <w:t xml:space="preserve"> of CH</w:t>
      </w:r>
      <w:r w:rsidRPr="007E2E7B">
        <w:rPr>
          <w:rFonts w:cs="Calibri"/>
          <w:sz w:val="13"/>
          <w:szCs w:val="13"/>
        </w:rPr>
        <w:t>3</w:t>
      </w:r>
      <w:r w:rsidRPr="007E2E7B">
        <w:rPr>
          <w:rFonts w:cs="Calibri"/>
          <w:sz w:val="20"/>
          <w:szCs w:val="20"/>
        </w:rPr>
        <w:t>OH/</w:t>
      </w:r>
      <w:proofErr w:type="gramStart"/>
      <w:r w:rsidRPr="007E2E7B">
        <w:rPr>
          <w:rFonts w:cs="Calibri"/>
          <w:sz w:val="20"/>
          <w:szCs w:val="20"/>
        </w:rPr>
        <w:t>H</w:t>
      </w:r>
      <w:r w:rsidRPr="007E2E7B">
        <w:rPr>
          <w:rFonts w:cs="Calibri"/>
          <w:sz w:val="13"/>
          <w:szCs w:val="13"/>
        </w:rPr>
        <w:t>2</w:t>
      </w:r>
      <w:r w:rsidRPr="007E2E7B">
        <w:rPr>
          <w:rFonts w:cs="Calibri"/>
          <w:sz w:val="20"/>
          <w:szCs w:val="20"/>
        </w:rPr>
        <w:t>O(</w:t>
      </w:r>
      <w:proofErr w:type="gramEnd"/>
      <w:r w:rsidRPr="007E2E7B">
        <w:rPr>
          <w:rFonts w:cs="Calibri"/>
          <w:sz w:val="20"/>
          <w:szCs w:val="20"/>
        </w:rPr>
        <w:t xml:space="preserve">1:1), filtered through a 0.2 </w:t>
      </w:r>
      <w:proofErr w:type="spellStart"/>
      <w:r w:rsidRPr="007E2E7B">
        <w:rPr>
          <w:rFonts w:cs="Calibri"/>
          <w:sz w:val="20"/>
          <w:szCs w:val="20"/>
        </w:rPr>
        <w:t>μm</w:t>
      </w:r>
      <w:proofErr w:type="spellEnd"/>
      <w:r w:rsidRPr="007E2E7B">
        <w:rPr>
          <w:rFonts w:cs="Calibri"/>
          <w:sz w:val="20"/>
          <w:szCs w:val="20"/>
        </w:rPr>
        <w:t xml:space="preserve"> ultracentrifuge filter (Millipore inc.) and subjected to UPLC/MS-MS analysis. Ten samples were run in duplicate during UPLC-MS/MS analysis. Samples were placed in an </w:t>
      </w:r>
      <w:proofErr w:type="spellStart"/>
      <w:r w:rsidRPr="007E2E7B">
        <w:rPr>
          <w:rFonts w:cs="Calibri"/>
          <w:sz w:val="20"/>
          <w:szCs w:val="20"/>
        </w:rPr>
        <w:t>Acquity</w:t>
      </w:r>
      <w:proofErr w:type="spellEnd"/>
      <w:r w:rsidRPr="007E2E7B">
        <w:rPr>
          <w:rFonts w:cs="Calibri"/>
          <w:sz w:val="20"/>
          <w:szCs w:val="20"/>
        </w:rPr>
        <w:t xml:space="preserve"> sample manager which was cooled to 5 °C to preserve the </w:t>
      </w:r>
      <w:proofErr w:type="spellStart"/>
      <w:r w:rsidRPr="007E2E7B">
        <w:rPr>
          <w:rFonts w:cs="Calibri"/>
          <w:sz w:val="20"/>
          <w:szCs w:val="20"/>
        </w:rPr>
        <w:t>analytes</w:t>
      </w:r>
      <w:proofErr w:type="spellEnd"/>
      <w:r w:rsidRPr="007E2E7B">
        <w:rPr>
          <w:rFonts w:cs="Calibri"/>
          <w:sz w:val="20"/>
          <w:szCs w:val="20"/>
        </w:rPr>
        <w:t xml:space="preserve">. Pure standards were used to optimize the UPLC-MS/MS conditions prior to sample analysis. Also, the standard mixture was run before the first sample, after the fifth sample, and after the last (10th) sample to prevent errors due to matrix effect and day-today instrument variations. In addition, immediately after the initial standard and before the first sample, two spiked samples were run to calibrate for the drift in the retention time of all </w:t>
      </w:r>
      <w:proofErr w:type="spellStart"/>
      <w:r w:rsidRPr="007E2E7B">
        <w:rPr>
          <w:rFonts w:cs="Calibri"/>
          <w:sz w:val="20"/>
          <w:szCs w:val="20"/>
        </w:rPr>
        <w:t>analytes</w:t>
      </w:r>
      <w:proofErr w:type="spellEnd"/>
      <w:r w:rsidRPr="007E2E7B">
        <w:rPr>
          <w:rFonts w:cs="Calibri"/>
          <w:sz w:val="20"/>
          <w:szCs w:val="20"/>
        </w:rPr>
        <w:t xml:space="preserve"> due to the matrix effect. After standard and spiked sample runs, blank was injected to wash the injector and remove carry over effect.</w:t>
      </w:r>
    </w:p>
    <w:sectPr w:rsidR="007E2E7B" w:rsidRPr="007E2E7B" w:rsidSect="0018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E2E7B"/>
    <w:rsid w:val="00136F07"/>
    <w:rsid w:val="00184134"/>
    <w:rsid w:val="00257AD5"/>
    <w:rsid w:val="007E2E7B"/>
    <w:rsid w:val="00931C93"/>
    <w:rsid w:val="00CF5FA2"/>
    <w:rsid w:val="00D16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7AD5"/>
    <w:rPr>
      <w:b/>
      <w:bCs/>
      <w:i w:val="0"/>
      <w:iCs w:val="0"/>
    </w:rPr>
  </w:style>
  <w:style w:type="paragraph" w:styleId="NoSpacing">
    <w:name w:val="No Spacing"/>
    <w:uiPriority w:val="1"/>
    <w:qFormat/>
    <w:rsid w:val="00257AD5"/>
    <w:rPr>
      <w:sz w:val="22"/>
      <w:szCs w:val="22"/>
    </w:rPr>
  </w:style>
  <w:style w:type="paragraph" w:styleId="ListParagraph">
    <w:name w:val="List Paragraph"/>
    <w:basedOn w:val="Normal"/>
    <w:uiPriority w:val="34"/>
    <w:qFormat/>
    <w:rsid w:val="00257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jruser</dc:creator>
  <cp:keywords/>
  <cp:lastModifiedBy>kazam</cp:lastModifiedBy>
  <cp:revision>2</cp:revision>
  <dcterms:created xsi:type="dcterms:W3CDTF">2015-01-10T02:43:00Z</dcterms:created>
  <dcterms:modified xsi:type="dcterms:W3CDTF">2015-01-10T02:43:00Z</dcterms:modified>
</cp:coreProperties>
</file>