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360" w:lineRule="auto"/>
        <w:rPr>
          <w:rFonts w:ascii="Times New Roman"/>
          <w:sz w:val="24"/>
          <w:szCs w:val="24"/>
        </w:rPr>
      </w:pPr>
    </w:p>
    <w:p>
      <w:pPr>
        <w:pStyle w:val="Body"/>
        <w:tabs>
          <w:tab w:val="left" w:pos="360"/>
        </w:tabs>
        <w:spacing w:line="36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Table S1. </w:t>
      </w:r>
      <w:r>
        <w:rPr>
          <w:rFonts w:ascii="Times New Roman"/>
          <w:sz w:val="24"/>
          <w:szCs w:val="24"/>
          <w:vertAlign w:val="superscript"/>
          <w:rtl w:val="0"/>
        </w:rPr>
        <w:t>1</w:t>
      </w:r>
      <w:r>
        <w:rPr>
          <w:rFonts w:ascii="Times New Roman"/>
          <w:sz w:val="24"/>
          <w:szCs w:val="24"/>
          <w:rtl w:val="0"/>
          <w:lang w:val="en-US"/>
        </w:rPr>
        <w:t xml:space="preserve">H NMR chemical shifts for metabolites assigned in liver extracts and serum. </w:t>
      </w:r>
    </w:p>
    <w:p>
      <w:pPr>
        <w:pStyle w:val="Body"/>
        <w:widowControl w:val="0"/>
        <w:tabs>
          <w:tab w:val="left" w:pos="360"/>
        </w:tabs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4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06"/>
        <w:gridCol w:w="2261"/>
        <w:gridCol w:w="2668"/>
        <w:gridCol w:w="3036"/>
        <w:gridCol w:w="959"/>
      </w:tblGrid>
      <w:tr>
        <w:tblPrEx>
          <w:shd w:val="clear" w:color="auto" w:fill="auto"/>
        </w:tblPrEx>
        <w:trPr>
          <w:trHeight w:val="222" w:hRule="atLeast"/>
        </w:trPr>
        <w:tc>
          <w:tcPr>
            <w:tcW w:type="dxa" w:w="506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key </w:t>
            </w:r>
          </w:p>
        </w:tc>
        <w:tc>
          <w:tcPr>
            <w:tcW w:type="dxa" w:w="226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ind w:firstLine="200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metabolites </w:t>
            </w:r>
          </w:p>
        </w:tc>
        <w:tc>
          <w:tcPr>
            <w:tcW w:type="dxa" w:w="2668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ind w:firstLine="600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moieties           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δ 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1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H (ppm) and multiplicity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a</w:t>
            </w:r>
          </w:p>
        </w:tc>
        <w:tc>
          <w:tcPr>
            <w:tcW w:type="dxa" w:w="95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Samples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b</w:t>
            </w:r>
          </w:p>
        </w:tc>
      </w:tr>
      <w:tr>
        <w:tblPrEx>
          <w:shd w:val="clear" w:color="auto" w:fill="auto"/>
        </w:tblPrEx>
        <w:trPr>
          <w:trHeight w:val="542" w:hRule="atLeast"/>
        </w:trPr>
        <w:tc>
          <w:tcPr>
            <w:tcW w:type="dxa" w:w="506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2261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Lipid</w:t>
            </w:r>
          </w:p>
        </w:tc>
        <w:tc>
          <w:tcPr>
            <w:tcW w:type="dxa" w:w="2668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, 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n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-C=C,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-C=O,C-CH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-C=,-CH=CH-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0.89(m), 1.27(m), 2.0(m), 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2.3(m), 2.78(m), 5.3(m)</w:t>
            </w:r>
          </w:p>
        </w:tc>
        <w:tc>
          <w:tcPr>
            <w:tcW w:type="dxa" w:w="959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Isoleucine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       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3.65(d), 1.95(m), 0.99(t), 1.02(d)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L, S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  <w:tab w:val="left" w:pos="1980"/>
                <w:tab w:val="left" w:pos="540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Leucine                  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 xml:space="preserve">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0.94(d), 3.72(t), 1.96(m), 0.91(d)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L, S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Valine                   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3.6(d), 2.26(m), 0.98(d), 1.04(d)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L, S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D-3-hydroxybutyrate     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4.16(dt),2.41(dd),1.20(d),2.31(dd)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Lactate                        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4.11(q), 1.32(d)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L, S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Alanine                        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3.77(q), 1.48(d)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1189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8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9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Acetate 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HDL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LDL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VLDL                                          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1.91(s)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0.82(m)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0.85(m)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0.88(m)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12                                   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Glutamate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2.08(m), 2.34(m), 3.75(m) 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13                                    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Glutamine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2.15(m), 2.44(m), 3.77(m)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537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  <w:tab w:val="left" w:pos="252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14                                                 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Glutathione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S-CH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N-CH, 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2.16(m), 2.55(m), 2.95(dd), 3.78(m), 4.56(q)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863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15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16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17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-acetyl-glycoproteins                                   </w:t>
            </w:r>
            <w:r>
              <w:rPr>
                <w:rFonts w:ascii="Times New Roman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O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-acetyl-glycoproteins                                   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Acetoacetate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2.04(S)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2.14(S)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2.26(S)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Choline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3.2(s), 4.05(t), 3.51(t)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19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Phosphocholine(PC)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3.22(s), 4.21(t), 3.61(t)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Glycerophosphocholine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3.22(s), 4.32(t), 3.68(t)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-Glucose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 xml:space="preserve">1-CH 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4.66(d)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-Glucose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1-CH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5.23(d)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Unsaturated fatty acid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CH=CH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5.3(m)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TMAO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3.27(s)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Tyrosine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CH, 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6.89(dd), 7.18(dd)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26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Histidine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2-CH, 4-CH,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7.75(t), 7.08(d), 6.05(d)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Phenylalanine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Ring-CH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7.40(m), 7.33(m), 7.35(m)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L, S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Formate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8.45(s)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Betaine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3.27(s), 3.93(s)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Glycogen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5.38-5.45(m)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31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Bile acid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pt-PT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pt-PT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0.73(m)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32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Lysine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3.76(t), 1.89(m), 1.72(m), 3.01(t)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33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N-acetyl aspartate 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2.01(s)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34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PUFA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2.73(m)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35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Succinate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2.41(s)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36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Taurine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N-CH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3.26(t), 3.40(t)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37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Glycine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3.57(s)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537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38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Inosine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14-CH, 1-CH, 8-CH, 4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’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 xml:space="preserve">-CH, 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5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’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(1/2),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(1/2)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8.34(s), 6.09(d), 8.22(s), 4.76(t),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4.47(m)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537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39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Uridine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11-CH, 7-CH, 12-CH, 6-CH, 5-CH, 4-CH,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</w:rPr>
              <w:t>2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de-DE"/>
              </w:rPr>
              <w:t>7.88(d), 5.92(d), 5.9(d), 4.36(m), 4.24(t)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fr-FR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40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Fumarate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6.53(s)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41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Nicotinurate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2-CH, 6-CH, 4-CH, 5-CH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8.93(s),8.62(d), 8.25(d),7.60(dd), 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42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Adenosine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14-CH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8.32(s)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C</w:t>
            </w:r>
          </w:p>
        </w:tc>
      </w:tr>
      <w:tr>
        <w:tblPrEx>
          <w:shd w:val="clear" w:color="auto" w:fill="auto"/>
        </w:tblPrEx>
        <w:trPr>
          <w:trHeight w:val="863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43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44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45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Uracil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Citrate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Creatine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1-CH, 2-CH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(1/2),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(1/2)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5.81(d), 7.54(d) 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2.55(d), 2.65(d)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3.03(s), 3.92(s)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46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Glucose &amp; amino acids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 resonances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3.3-3.9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L, S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5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47</w:t>
            </w:r>
          </w:p>
        </w:tc>
        <w:tc>
          <w:tcPr>
            <w:tcW w:type="dxa" w:w="22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Pyruvate</w:t>
            </w:r>
          </w:p>
        </w:tc>
        <w:tc>
          <w:tcPr>
            <w:tcW w:type="dxa" w:w="2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0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2.38(s)</w:t>
            </w:r>
          </w:p>
        </w:tc>
        <w:tc>
          <w:tcPr>
            <w:tcW w:type="dxa" w:w="9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  <w:tr>
        <w:tblPrEx>
          <w:shd w:val="clear" w:color="auto" w:fill="auto"/>
        </w:tblPrEx>
        <w:trPr>
          <w:trHeight w:val="217" w:hRule="atLeast"/>
        </w:trPr>
        <w:tc>
          <w:tcPr>
            <w:tcW w:type="dxa" w:w="50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48</w:t>
            </w:r>
          </w:p>
        </w:tc>
        <w:tc>
          <w:tcPr>
            <w:tcW w:type="dxa" w:w="2261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Triglycerides</w:t>
            </w:r>
          </w:p>
        </w:tc>
        <w:tc>
          <w:tcPr>
            <w:tcW w:type="dxa" w:w="2668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03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4.08(m), 4.21(m), 5.18(m)</w:t>
            </w:r>
          </w:p>
        </w:tc>
        <w:tc>
          <w:tcPr>
            <w:tcW w:type="dxa" w:w="959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spacing w:line="360" w:lineRule="auto"/>
              <w:jc w:val="left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</w:t>
            </w:r>
          </w:p>
        </w:tc>
      </w:tr>
    </w:tbl>
    <w:p>
      <w:pPr>
        <w:pStyle w:val="Body"/>
        <w:widowControl w:val="0"/>
        <w:tabs>
          <w:tab w:val="left" w:pos="360"/>
        </w:tabs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tabs>
          <w:tab w:val="left" w:pos="1440"/>
        </w:tabs>
        <w:spacing w:line="300" w:lineRule="auto"/>
        <w:jc w:val="left"/>
        <w:rPr>
          <w:rFonts w:ascii="Times New Roman" w:cs="Times New Roman" w:hAnsi="Times New Roman" w:eastAsia="Times New Roman"/>
        </w:rPr>
      </w:pPr>
      <w:r>
        <w:rPr>
          <w:rFonts w:ascii="Times New Roman"/>
          <w:vertAlign w:val="superscript"/>
          <w:rtl w:val="0"/>
        </w:rPr>
        <w:t xml:space="preserve">a </w:t>
      </w:r>
      <w:r>
        <w:rPr>
          <w:rFonts w:ascii="Times New Roman"/>
          <w:rtl w:val="0"/>
          <w:lang w:val="en-US"/>
        </w:rPr>
        <w:t>Key: s, singlet; d, doublet; t, triplet; q, quartet; m, multiplet; dd, doublet of doublet.</w:t>
      </w:r>
    </w:p>
    <w:p>
      <w:pPr>
        <w:pStyle w:val="Body"/>
        <w:tabs>
          <w:tab w:val="left" w:pos="1440"/>
        </w:tabs>
        <w:spacing w:line="300" w:lineRule="auto"/>
        <w:jc w:val="left"/>
        <w:rPr>
          <w:rFonts w:ascii="Times New Roman" w:cs="Times New Roman" w:hAnsi="Times New Roman" w:eastAsia="Times New Roman"/>
        </w:rPr>
      </w:pPr>
      <w:r>
        <w:rPr>
          <w:rFonts w:ascii="Times New Roman"/>
          <w:vertAlign w:val="superscript"/>
          <w:rtl w:val="0"/>
        </w:rPr>
        <w:t xml:space="preserve">b </w:t>
      </w:r>
      <w:r>
        <w:rPr>
          <w:rFonts w:ascii="Times New Roman"/>
          <w:rtl w:val="0"/>
          <w:lang w:val="en-US"/>
        </w:rPr>
        <w:t>Liver aqueous extracts (L) and serum (S).</w:t>
      </w:r>
    </w:p>
    <w:p>
      <w:pPr>
        <w:pStyle w:val="Body"/>
        <w:spacing w:line="360" w:lineRule="auto"/>
        <w:ind w:left="180" w:hanging="18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spacing w:line="360" w:lineRule="auto"/>
        <w:ind w:left="180" w:hanging="18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tabs>
          <w:tab w:val="left" w:pos="360"/>
        </w:tabs>
        <w:spacing w:line="36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tabs>
          <w:tab w:val="left" w:pos="360"/>
        </w:tabs>
        <w:spacing w:line="360" w:lineRule="auto"/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br w:type="textWrapping"/>
      </w: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br w:type="page"/>
      </w:r>
    </w:p>
    <w:p>
      <w:pPr>
        <w:pStyle w:val="Body"/>
        <w:tabs>
          <w:tab w:val="left" w:pos="360"/>
        </w:tabs>
        <w:spacing w:line="360" w:lineRule="auto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1" hangingPunct="0">
          <a:lnSpc>
            <a:spcPct val="2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