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5060E" w14:textId="77777777" w:rsidR="0051047D" w:rsidRDefault="0051047D" w:rsidP="0051047D">
      <w:pPr>
        <w:spacing w:line="360" w:lineRule="auto"/>
        <w:ind w:firstLine="720"/>
        <w:jc w:val="both"/>
        <w:rPr>
          <w:rFonts w:ascii="Times New Roman" w:hAnsi="Times New Roman"/>
        </w:rPr>
      </w:pPr>
      <w:r w:rsidRPr="00440D0C">
        <w:rPr>
          <w:rFonts w:ascii="Times New Roman" w:hAnsi="Times New Roman"/>
          <w:vertAlign w:val="superscript"/>
        </w:rPr>
        <w:t>1</w:t>
      </w:r>
      <w:r w:rsidRPr="00440D0C">
        <w:rPr>
          <w:rFonts w:ascii="Times New Roman" w:hAnsi="Times New Roman"/>
        </w:rPr>
        <w:t>H-NMR experiments were conducted</w:t>
      </w:r>
      <w:r w:rsidRPr="00440D0C">
        <w:t xml:space="preserve"> </w:t>
      </w:r>
      <w:r w:rsidRPr="00440D0C">
        <w:rPr>
          <w:rFonts w:ascii="Times New Roman" w:hAnsi="Times New Roman"/>
        </w:rPr>
        <w:t xml:space="preserve">using a Bruker 600 MHz metabolic profiler (Bruker </w:t>
      </w:r>
      <w:proofErr w:type="spellStart"/>
      <w:r w:rsidRPr="00440D0C">
        <w:rPr>
          <w:rFonts w:ascii="Times New Roman" w:hAnsi="Times New Roman"/>
        </w:rPr>
        <w:t>BioSpin</w:t>
      </w:r>
      <w:proofErr w:type="spellEnd"/>
      <w:r w:rsidRPr="00440D0C">
        <w:rPr>
          <w:rFonts w:ascii="Times New Roman" w:hAnsi="Times New Roman"/>
        </w:rPr>
        <w:t xml:space="preserve">) operating at 600.13 MHz proton Larmor frequency and equipped with a 5 mm CPTCI </w:t>
      </w:r>
      <w:r w:rsidRPr="00440D0C">
        <w:rPr>
          <w:rFonts w:ascii="Times New Roman" w:hAnsi="Times New Roman"/>
          <w:vertAlign w:val="superscript"/>
        </w:rPr>
        <w:t>1</w:t>
      </w:r>
      <w:r w:rsidRPr="00440D0C">
        <w:rPr>
          <w:rFonts w:ascii="Times New Roman" w:hAnsi="Times New Roman"/>
        </w:rPr>
        <w:t>H-</w:t>
      </w:r>
      <w:r w:rsidRPr="00440D0C">
        <w:rPr>
          <w:rFonts w:ascii="Times New Roman" w:hAnsi="Times New Roman"/>
          <w:vertAlign w:val="superscript"/>
        </w:rPr>
        <w:t>13</w:t>
      </w:r>
      <w:r w:rsidRPr="00440D0C">
        <w:rPr>
          <w:rFonts w:ascii="Times New Roman" w:hAnsi="Times New Roman"/>
        </w:rPr>
        <w:t>C-</w:t>
      </w:r>
      <w:r w:rsidRPr="00440D0C">
        <w:rPr>
          <w:rFonts w:ascii="Times New Roman" w:hAnsi="Times New Roman"/>
          <w:vertAlign w:val="superscript"/>
        </w:rPr>
        <w:t>31</w:t>
      </w:r>
      <w:r w:rsidRPr="00440D0C">
        <w:rPr>
          <w:rFonts w:ascii="Times New Roman" w:hAnsi="Times New Roman"/>
        </w:rPr>
        <w:t xml:space="preserve">P and </w:t>
      </w:r>
      <w:r w:rsidRPr="00440D0C">
        <w:rPr>
          <w:rFonts w:ascii="Times New Roman" w:hAnsi="Times New Roman"/>
          <w:vertAlign w:val="superscript"/>
        </w:rPr>
        <w:t>2</w:t>
      </w:r>
      <w:r w:rsidRPr="00440D0C">
        <w:rPr>
          <w:rFonts w:ascii="Times New Roman" w:hAnsi="Times New Roman"/>
        </w:rPr>
        <w:t xml:space="preserve">H-decoupling cryoprobe including a z-axis gradient coil, an automatic tuning-matching and an automatic sample changer.  A BTO 2000 thermocouple served for temperature stabilization at the level of approximately 0.1 K at the sample. Before measurement, samples were kept for at least 3 min inside the NMR </w:t>
      </w:r>
      <w:proofErr w:type="spellStart"/>
      <w:r w:rsidRPr="00440D0C">
        <w:rPr>
          <w:rFonts w:ascii="Times New Roman" w:hAnsi="Times New Roman"/>
        </w:rPr>
        <w:t>probehead</w:t>
      </w:r>
      <w:proofErr w:type="spellEnd"/>
      <w:r w:rsidRPr="00440D0C">
        <w:rPr>
          <w:rFonts w:ascii="Times New Roman" w:hAnsi="Times New Roman"/>
        </w:rPr>
        <w:t xml:space="preserve"> for temperature equilibration (310 K).  Three mono</w:t>
      </w:r>
      <w:r w:rsidRPr="00440D0C">
        <w:rPr>
          <w:rFonts w:ascii="Times New Roman" w:hAnsi="Times New Roman"/>
        </w:rPr>
        <w:noBreakHyphen/>
        <w:t xml:space="preserve">dimensional (1D) spectra were acquired:  </w:t>
      </w:r>
      <w:proofErr w:type="gramStart"/>
      <w:r w:rsidRPr="00440D0C">
        <w:rPr>
          <w:rFonts w:ascii="Times New Roman" w:hAnsi="Times New Roman"/>
        </w:rPr>
        <w:t>a)  A</w:t>
      </w:r>
      <w:proofErr w:type="gramEnd"/>
      <w:r w:rsidRPr="00440D0C">
        <w:rPr>
          <w:rFonts w:ascii="Times New Roman" w:hAnsi="Times New Roman"/>
        </w:rPr>
        <w:t xml:space="preserve"> standard Nuclear </w:t>
      </w:r>
      <w:proofErr w:type="spellStart"/>
      <w:r w:rsidRPr="00440D0C">
        <w:rPr>
          <w:rFonts w:ascii="Times New Roman" w:hAnsi="Times New Roman"/>
        </w:rPr>
        <w:t>Overhauser</w:t>
      </w:r>
      <w:proofErr w:type="spellEnd"/>
      <w:r>
        <w:rPr>
          <w:rFonts w:ascii="Times New Roman" w:hAnsi="Times New Roman"/>
        </w:rPr>
        <w:t xml:space="preserve"> Effect Spectroscopy (NOESY) (1</w:t>
      </w:r>
      <w:r w:rsidRPr="00440D0C">
        <w:rPr>
          <w:rFonts w:ascii="Times New Roman" w:hAnsi="Times New Roman"/>
        </w:rPr>
        <w:t xml:space="preserve">) 1D </w:t>
      </w:r>
      <w:proofErr w:type="spellStart"/>
      <w:r w:rsidRPr="00440D0C">
        <w:rPr>
          <w:rFonts w:ascii="Times New Roman" w:hAnsi="Times New Roman"/>
        </w:rPr>
        <w:t>presat</w:t>
      </w:r>
      <w:proofErr w:type="spellEnd"/>
      <w:r w:rsidRPr="00440D0C">
        <w:rPr>
          <w:rFonts w:ascii="Times New Roman" w:hAnsi="Times New Roman"/>
        </w:rPr>
        <w:t xml:space="preserve"> pulse sequence (noesygppr1d.comp, Bruker </w:t>
      </w:r>
      <w:proofErr w:type="spellStart"/>
      <w:r w:rsidRPr="00440D0C">
        <w:rPr>
          <w:rFonts w:ascii="Times New Roman" w:hAnsi="Times New Roman"/>
        </w:rPr>
        <w:t>BioSpin</w:t>
      </w:r>
      <w:proofErr w:type="spellEnd"/>
      <w:r w:rsidRPr="00440D0C">
        <w:rPr>
          <w:rFonts w:ascii="Times New Roman" w:hAnsi="Times New Roman"/>
        </w:rPr>
        <w:t xml:space="preserve">) with 98304 data points, 18028 Hz spectral width, acquisition time of 2.7 s, relaxation delay of 4 s and mixing time of 0.1 s.  NOESY spectra contain </w:t>
      </w:r>
      <w:r w:rsidRPr="00440D0C">
        <w:rPr>
          <w:rFonts w:ascii="Times New Roman" w:hAnsi="Times New Roman"/>
          <w:vertAlign w:val="superscript"/>
        </w:rPr>
        <w:t>1</w:t>
      </w:r>
      <w:r w:rsidRPr="00440D0C">
        <w:rPr>
          <w:rFonts w:ascii="Times New Roman" w:hAnsi="Times New Roman"/>
        </w:rPr>
        <w:t xml:space="preserve">H-NMR signals from small molecular weight metabolites as well as from high molecular weight molecules, such as lipids and lipoproteins.  b)  A standard </w:t>
      </w:r>
      <w:proofErr w:type="spellStart"/>
      <w:r w:rsidRPr="00440D0C">
        <w:rPr>
          <w:rFonts w:ascii="Times New Roman" w:hAnsi="Times New Roman"/>
        </w:rPr>
        <w:t>Carr</w:t>
      </w:r>
      <w:proofErr w:type="spellEnd"/>
      <w:r w:rsidRPr="00440D0C">
        <w:rPr>
          <w:rFonts w:ascii="Times New Roman" w:hAnsi="Times New Roman"/>
        </w:rPr>
        <w:t>-Purcell-</w:t>
      </w:r>
      <w:proofErr w:type="spellStart"/>
      <w:r w:rsidRPr="00440D0C">
        <w:rPr>
          <w:rFonts w:ascii="Times New Roman" w:hAnsi="Times New Roman"/>
        </w:rPr>
        <w:t>Meiboom</w:t>
      </w:r>
      <w:proofErr w:type="spellEnd"/>
      <w:r w:rsidRPr="00440D0C">
        <w:rPr>
          <w:rFonts w:ascii="Times New Roman" w:hAnsi="Times New Roman"/>
        </w:rPr>
        <w:t>-Gill (CPMG)</w:t>
      </w:r>
      <w:r>
        <w:rPr>
          <w:rFonts w:ascii="Times New Roman" w:hAnsi="Times New Roman"/>
        </w:rPr>
        <w:t xml:space="preserve"> (2</w:t>
      </w:r>
      <w:r w:rsidRPr="00440D0C">
        <w:rPr>
          <w:rFonts w:ascii="Times New Roman" w:hAnsi="Times New Roman"/>
        </w:rPr>
        <w:t xml:space="preserve">) pulse sequence (cpmgpr1d.comp, Bruker </w:t>
      </w:r>
      <w:proofErr w:type="spellStart"/>
      <w:r w:rsidRPr="00440D0C">
        <w:rPr>
          <w:rFonts w:ascii="Times New Roman" w:hAnsi="Times New Roman"/>
        </w:rPr>
        <w:t>BioSpin</w:t>
      </w:r>
      <w:proofErr w:type="spellEnd"/>
      <w:r w:rsidRPr="00440D0C">
        <w:rPr>
          <w:rFonts w:ascii="Times New Roman" w:hAnsi="Times New Roman"/>
        </w:rPr>
        <w:t xml:space="preserve">) with 73728 data points, spectral width of 12019 Hz and relaxation delay of 4 s.  In this NMR experiment, </w:t>
      </w:r>
      <w:r w:rsidRPr="00440D0C">
        <w:rPr>
          <w:rFonts w:ascii="Times New Roman" w:hAnsi="Times New Roman"/>
          <w:vertAlign w:val="superscript"/>
        </w:rPr>
        <w:t>1</w:t>
      </w:r>
      <w:r w:rsidRPr="00440D0C">
        <w:rPr>
          <w:rFonts w:ascii="Times New Roman" w:hAnsi="Times New Roman"/>
        </w:rPr>
        <w:t xml:space="preserve">H-NMR signals of very large macromolecules are filtered out, resulting in the clearer observation of </w:t>
      </w:r>
      <w:r w:rsidRPr="00440D0C">
        <w:rPr>
          <w:rFonts w:ascii="Times New Roman" w:hAnsi="Times New Roman"/>
          <w:vertAlign w:val="superscript"/>
        </w:rPr>
        <w:t>1</w:t>
      </w:r>
      <w:r w:rsidRPr="00440D0C">
        <w:rPr>
          <w:rFonts w:ascii="Times New Roman" w:hAnsi="Times New Roman"/>
        </w:rPr>
        <w:t>H-NMR signals from small molecular weight metabolites than in NOESY spectra.  c)  A standard DIFFUSION-EDITED</w:t>
      </w:r>
      <w:r>
        <w:rPr>
          <w:rFonts w:ascii="Times New Roman" w:hAnsi="Times New Roman"/>
        </w:rPr>
        <w:t xml:space="preserve"> (3</w:t>
      </w:r>
      <w:r w:rsidRPr="00440D0C">
        <w:rPr>
          <w:rFonts w:ascii="Times New Roman" w:hAnsi="Times New Roman"/>
        </w:rPr>
        <w:t xml:space="preserve">) pulse sequence (ledbgppr2s1d.comp; Bruker </w:t>
      </w:r>
      <w:proofErr w:type="spellStart"/>
      <w:r w:rsidRPr="00440D0C">
        <w:rPr>
          <w:rFonts w:ascii="Times New Roman" w:hAnsi="Times New Roman"/>
        </w:rPr>
        <w:t>BioSpin</w:t>
      </w:r>
      <w:proofErr w:type="spellEnd"/>
      <w:r w:rsidRPr="00440D0C">
        <w:rPr>
          <w:rFonts w:ascii="Times New Roman" w:hAnsi="Times New Roman"/>
        </w:rPr>
        <w:t xml:space="preserve">) with 98304 data points, spectral width of 18028 Hz and relaxation delay of 4 s.  In this experiment, mostly </w:t>
      </w:r>
      <w:r w:rsidRPr="00440D0C">
        <w:rPr>
          <w:rFonts w:ascii="Times New Roman" w:hAnsi="Times New Roman"/>
          <w:vertAlign w:val="superscript"/>
        </w:rPr>
        <w:t>1</w:t>
      </w:r>
      <w:r w:rsidRPr="00440D0C">
        <w:rPr>
          <w:rFonts w:ascii="Times New Roman" w:hAnsi="Times New Roman"/>
        </w:rPr>
        <w:t xml:space="preserve">H-NMR signals from large molecules are observed.  For all NMR spectra 64 scans were acquired.  </w:t>
      </w:r>
    </w:p>
    <w:p w14:paraId="22BCA683" w14:textId="32E600EF" w:rsidR="0007506D" w:rsidRPr="0051047D" w:rsidRDefault="0051047D" w:rsidP="0051047D">
      <w:pPr>
        <w:spacing w:line="360" w:lineRule="auto"/>
        <w:jc w:val="both"/>
      </w:pPr>
      <w:r>
        <w:rPr>
          <w:rFonts w:ascii="Times New Roman" w:hAnsi="Times New Roman"/>
        </w:rPr>
        <w:t>NMR acquisition f</w:t>
      </w:r>
      <w:r w:rsidRPr="00440D0C">
        <w:rPr>
          <w:rFonts w:ascii="Times New Roman" w:hAnsi="Times New Roman"/>
        </w:rPr>
        <w:t xml:space="preserve">ree induction decays (FIDs) were multiplied by an exponential function equivalent to 1.0 Hz line-broadening factor before applying Fourier transform, and all transformed spectra were automatically corrected for phase and baseline distortions.  Moreover, NOESY and CPMG spectra were calibrated by setting the glucose doublet at 5.24 ppm (this is preferred with respect to setting the TMSP singlet at 0 ppm due to TMSP interaction with serum albumin).  By the use of AMIX software (Bruker </w:t>
      </w:r>
      <w:proofErr w:type="spellStart"/>
      <w:r w:rsidRPr="00440D0C">
        <w:rPr>
          <w:rFonts w:ascii="Times New Roman" w:hAnsi="Times New Roman"/>
        </w:rPr>
        <w:t>Biospin</w:t>
      </w:r>
      <w:proofErr w:type="spellEnd"/>
      <w:r w:rsidRPr="00440D0C">
        <w:rPr>
          <w:rFonts w:ascii="Times New Roman" w:hAnsi="Times New Roman"/>
        </w:rPr>
        <w:t xml:space="preserve">), each spectrum was divided into 0.02 ppm chemical shift bins ranging from 0.3 to 9.0 ppm, and the 4.4 to 5.0 ppm spectral region around the suppressed water </w:t>
      </w:r>
      <w:r w:rsidRPr="00440D0C">
        <w:rPr>
          <w:rFonts w:ascii="Times New Roman" w:hAnsi="Times New Roman"/>
          <w:vertAlign w:val="superscript"/>
        </w:rPr>
        <w:t>1</w:t>
      </w:r>
      <w:r w:rsidRPr="00440D0C">
        <w:rPr>
          <w:rFonts w:ascii="Times New Roman" w:hAnsi="Times New Roman"/>
        </w:rPr>
        <w:t>H-NMR signal was excluded.</w:t>
      </w:r>
      <w:bookmarkStart w:id="0" w:name="_GoBack"/>
      <w:bookmarkEnd w:id="0"/>
    </w:p>
    <w:sectPr w:rsidR="0007506D" w:rsidRPr="0051047D" w:rsidSect="00BF524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E67"/>
    <w:rsid w:val="0007506D"/>
    <w:rsid w:val="002F4AA5"/>
    <w:rsid w:val="004E07F0"/>
    <w:rsid w:val="0051047D"/>
    <w:rsid w:val="00524E67"/>
    <w:rsid w:val="009F67C2"/>
    <w:rsid w:val="00A1377E"/>
    <w:rsid w:val="00BF524B"/>
    <w:rsid w:val="00C723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AE1A049"/>
  <w14:defaultImageDpi w14:val="32767"/>
  <w15:chartTrackingRefBased/>
  <w15:docId w15:val="{8D3F48B0-B205-8F44-8089-9E10F52D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31text">
    <w:name w:val="MDPI_3.1_text"/>
    <w:qFormat/>
    <w:rsid w:val="00524E67"/>
    <w:pPr>
      <w:adjustRightInd w:val="0"/>
      <w:snapToGrid w:val="0"/>
      <w:spacing w:line="260" w:lineRule="atLeast"/>
      <w:ind w:firstLine="425"/>
      <w:jc w:val="both"/>
    </w:pPr>
    <w:rPr>
      <w:rFonts w:ascii="Palatino Linotype" w:eastAsia="Times New Roman" w:hAnsi="Palatino Linotype" w:cs="Times New Roman"/>
      <w:snapToGrid w:val="0"/>
      <w:color w:val="000000"/>
      <w:sz w:val="20"/>
      <w:szCs w:val="22"/>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645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2027</Characters>
  <Application>Microsoft Office Word</Application>
  <DocSecurity>0</DocSecurity>
  <Lines>16</Lines>
  <Paragraphs>4</Paragraphs>
  <ScaleCrop>false</ScaleCrop>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Panteleimon Takis</dc:creator>
  <cp:keywords/>
  <dc:description/>
  <cp:lastModifiedBy>Panteleimon Takis</cp:lastModifiedBy>
  <cp:revision>2</cp:revision>
  <dcterms:created xsi:type="dcterms:W3CDTF">2018-09-13T16:55:00Z</dcterms:created>
  <dcterms:modified xsi:type="dcterms:W3CDTF">2018-09-13T16:55:00Z</dcterms:modified>
</cp:coreProperties>
</file>